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72DA51B" w14:textId="6D8809FA" w:rsidR="00006074" w:rsidRDefault="00C97E3D">
      <w:pPr>
        <w:spacing w:line="252" w:lineRule="auto"/>
        <w:rPr>
          <w:rFonts w:ascii="Calibri" w:eastAsia="Calibri" w:hAnsi="Calibri" w:cs="Calibri"/>
          <w:i/>
          <w:sz w:val="26"/>
          <w:szCs w:val="26"/>
        </w:rPr>
      </w:pPr>
      <w:r w:rsidRPr="00C97E3D">
        <w:rPr>
          <w:rFonts w:ascii="Calibri" w:eastAsia="Calibri" w:hAnsi="Calibri" w:cs="Calibri"/>
          <w:i/>
          <w:sz w:val="26"/>
          <w:szCs w:val="26"/>
        </w:rPr>
        <w:t>En el encuentro organizado por la Asociación Española de Ingenieros de Telecomunicación-Madrid</w:t>
      </w:r>
    </w:p>
    <w:p w14:paraId="1BEEED0E" w14:textId="77777777" w:rsidR="00C97E3D" w:rsidRDefault="00C97E3D">
      <w:pPr>
        <w:spacing w:line="252" w:lineRule="auto"/>
        <w:rPr>
          <w:rFonts w:ascii="Calibri" w:eastAsia="Calibri" w:hAnsi="Calibri" w:cs="Calibri"/>
          <w:i/>
          <w:sz w:val="26"/>
          <w:szCs w:val="26"/>
        </w:rPr>
      </w:pPr>
    </w:p>
    <w:p w14:paraId="1D23B66E" w14:textId="39F9EC89" w:rsidR="00006074" w:rsidRDefault="00000000">
      <w:pPr>
        <w:spacing w:line="252" w:lineRule="auto"/>
        <w:jc w:val="center"/>
        <w:rPr>
          <w:rFonts w:ascii="Calibri" w:eastAsia="Calibri" w:hAnsi="Calibri" w:cs="Calibri"/>
          <w:b/>
          <w:sz w:val="40"/>
          <w:szCs w:val="40"/>
        </w:rPr>
      </w:pPr>
      <w:r>
        <w:rPr>
          <w:rFonts w:ascii="Calibri" w:eastAsia="Calibri" w:hAnsi="Calibri" w:cs="Calibri"/>
          <w:b/>
          <w:sz w:val="40"/>
          <w:szCs w:val="40"/>
        </w:rPr>
        <w:t>“La cuestión no es si habrá recesión, sino cómo prepararse si hubiera una”, exp</w:t>
      </w:r>
      <w:r w:rsidR="00C97E3D">
        <w:rPr>
          <w:rFonts w:ascii="Calibri" w:eastAsia="Calibri" w:hAnsi="Calibri" w:cs="Calibri"/>
          <w:b/>
          <w:sz w:val="40"/>
          <w:szCs w:val="40"/>
        </w:rPr>
        <w:t xml:space="preserve">lica </w:t>
      </w:r>
      <w:r>
        <w:rPr>
          <w:rFonts w:ascii="Calibri" w:eastAsia="Calibri" w:hAnsi="Calibri" w:cs="Calibri"/>
          <w:b/>
          <w:sz w:val="40"/>
          <w:szCs w:val="40"/>
        </w:rPr>
        <w:t>Daniel Lacalle</w:t>
      </w:r>
    </w:p>
    <w:p w14:paraId="7E1A6795" w14:textId="77777777" w:rsidR="00006074" w:rsidRDefault="00006074">
      <w:pPr>
        <w:spacing w:line="252" w:lineRule="auto"/>
        <w:jc w:val="center"/>
        <w:rPr>
          <w:rFonts w:ascii="Calibri" w:eastAsia="Calibri" w:hAnsi="Calibri" w:cs="Calibri"/>
          <w:b/>
          <w:sz w:val="44"/>
          <w:szCs w:val="44"/>
        </w:rPr>
      </w:pPr>
    </w:p>
    <w:p w14:paraId="5604C639" w14:textId="04C329AF" w:rsidR="00006074" w:rsidRDefault="00C97E3D">
      <w:pPr>
        <w:numPr>
          <w:ilvl w:val="0"/>
          <w:numId w:val="1"/>
        </w:numPr>
        <w:spacing w:line="252" w:lineRule="auto"/>
        <w:jc w:val="both"/>
        <w:rPr>
          <w:rFonts w:ascii="Calibri" w:eastAsia="Calibri" w:hAnsi="Calibri" w:cs="Calibri"/>
          <w:b/>
          <w:sz w:val="24"/>
          <w:szCs w:val="24"/>
        </w:rPr>
      </w:pPr>
      <w:r>
        <w:rPr>
          <w:rFonts w:ascii="Calibri" w:eastAsia="Calibri" w:hAnsi="Calibri" w:cs="Calibri"/>
          <w:b/>
          <w:sz w:val="24"/>
          <w:szCs w:val="24"/>
        </w:rPr>
        <w:t>S</w:t>
      </w:r>
      <w:r w:rsidR="00000000">
        <w:rPr>
          <w:rFonts w:ascii="Calibri" w:eastAsia="Calibri" w:hAnsi="Calibri" w:cs="Calibri"/>
          <w:b/>
          <w:sz w:val="24"/>
          <w:szCs w:val="24"/>
        </w:rPr>
        <w:t>e expusieron temas tan importantes como la necesidad de invertir el dinero, los riesgos geopolíticos, el cambio de ciclo de tipos de interés o cómo afectan las elecciones a los activos</w:t>
      </w:r>
    </w:p>
    <w:p w14:paraId="103565BB" w14:textId="77777777" w:rsidR="00006074" w:rsidRDefault="00006074">
      <w:pPr>
        <w:spacing w:line="252" w:lineRule="auto"/>
        <w:jc w:val="both"/>
        <w:rPr>
          <w:rFonts w:ascii="Calibri" w:eastAsia="Calibri" w:hAnsi="Calibri" w:cs="Calibri"/>
          <w:b/>
          <w:sz w:val="24"/>
          <w:szCs w:val="24"/>
        </w:rPr>
      </w:pPr>
    </w:p>
    <w:p w14:paraId="6B8C756C" w14:textId="77777777" w:rsidR="00006074" w:rsidRDefault="00000000">
      <w:pPr>
        <w:numPr>
          <w:ilvl w:val="0"/>
          <w:numId w:val="1"/>
        </w:numPr>
        <w:spacing w:line="252" w:lineRule="auto"/>
        <w:jc w:val="both"/>
        <w:rPr>
          <w:rFonts w:ascii="Calibri" w:eastAsia="Calibri" w:hAnsi="Calibri" w:cs="Calibri"/>
          <w:b/>
          <w:sz w:val="24"/>
          <w:szCs w:val="24"/>
        </w:rPr>
      </w:pPr>
      <w:r>
        <w:rPr>
          <w:rFonts w:ascii="Calibri" w:eastAsia="Calibri" w:hAnsi="Calibri" w:cs="Calibri"/>
          <w:b/>
          <w:sz w:val="24"/>
          <w:szCs w:val="24"/>
        </w:rPr>
        <w:t xml:space="preserve">En la jornada han sido ponentes Daniel Lacalle, economista jefe de </w:t>
      </w:r>
      <w:proofErr w:type="spellStart"/>
      <w:r>
        <w:rPr>
          <w:rFonts w:ascii="Calibri" w:eastAsia="Calibri" w:hAnsi="Calibri" w:cs="Calibri"/>
          <w:b/>
          <w:sz w:val="24"/>
          <w:szCs w:val="24"/>
        </w:rPr>
        <w:t>Tressis</w:t>
      </w:r>
      <w:proofErr w:type="spellEnd"/>
      <w:r>
        <w:rPr>
          <w:rFonts w:ascii="Calibri" w:eastAsia="Calibri" w:hAnsi="Calibri" w:cs="Calibri"/>
          <w:b/>
          <w:sz w:val="24"/>
          <w:szCs w:val="24"/>
        </w:rPr>
        <w:t xml:space="preserve"> SV; y Sonsoles Santamaría, directora de negocio de </w:t>
      </w:r>
      <w:proofErr w:type="spellStart"/>
      <w:r>
        <w:rPr>
          <w:rFonts w:ascii="Calibri" w:eastAsia="Calibri" w:hAnsi="Calibri" w:cs="Calibri"/>
          <w:b/>
          <w:sz w:val="24"/>
          <w:szCs w:val="24"/>
        </w:rPr>
        <w:t>Tressis</w:t>
      </w:r>
      <w:proofErr w:type="spellEnd"/>
      <w:r>
        <w:rPr>
          <w:rFonts w:ascii="Calibri" w:eastAsia="Calibri" w:hAnsi="Calibri" w:cs="Calibri"/>
          <w:b/>
          <w:sz w:val="24"/>
          <w:szCs w:val="24"/>
        </w:rPr>
        <w:t xml:space="preserve"> SV</w:t>
      </w:r>
    </w:p>
    <w:p w14:paraId="06819CCF" w14:textId="77777777" w:rsidR="00006074" w:rsidRDefault="00006074">
      <w:pPr>
        <w:spacing w:line="252" w:lineRule="auto"/>
        <w:ind w:left="720"/>
        <w:jc w:val="both"/>
        <w:rPr>
          <w:rFonts w:ascii="Calibri" w:eastAsia="Calibri" w:hAnsi="Calibri" w:cs="Calibri"/>
          <w:sz w:val="24"/>
          <w:szCs w:val="24"/>
        </w:rPr>
      </w:pPr>
    </w:p>
    <w:p w14:paraId="35696C52" w14:textId="77777777" w:rsidR="00006074" w:rsidRDefault="00000000">
      <w:pPr>
        <w:spacing w:line="252" w:lineRule="auto"/>
        <w:jc w:val="center"/>
        <w:rPr>
          <w:rFonts w:ascii="Calibri" w:eastAsia="Calibri" w:hAnsi="Calibri" w:cs="Calibri"/>
          <w:b/>
          <w:sz w:val="44"/>
          <w:szCs w:val="44"/>
        </w:rPr>
      </w:pPr>
      <w:bookmarkStart w:id="0" w:name="_18is2igz01ii" w:colFirst="0" w:colLast="0"/>
      <w:bookmarkEnd w:id="0"/>
      <w:r>
        <w:rPr>
          <w:rFonts w:ascii="Calibri" w:eastAsia="Calibri" w:hAnsi="Calibri" w:cs="Calibri"/>
          <w:b/>
          <w:noProof/>
          <w:sz w:val="44"/>
          <w:szCs w:val="44"/>
        </w:rPr>
        <w:drawing>
          <wp:inline distT="114300" distB="114300" distL="114300" distR="114300" wp14:anchorId="3E81C500" wp14:editId="136F5843">
            <wp:extent cx="3701888" cy="321945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l="7041" t="3571" r="18300" b="9732"/>
                    <a:stretch>
                      <a:fillRect/>
                    </a:stretch>
                  </pic:blipFill>
                  <pic:spPr>
                    <a:xfrm>
                      <a:off x="0" y="0"/>
                      <a:ext cx="3701888" cy="3219450"/>
                    </a:xfrm>
                    <a:prstGeom prst="rect">
                      <a:avLst/>
                    </a:prstGeom>
                    <a:ln/>
                  </pic:spPr>
                </pic:pic>
              </a:graphicData>
            </a:graphic>
          </wp:inline>
        </w:drawing>
      </w:r>
    </w:p>
    <w:p w14:paraId="286D4554" w14:textId="77777777" w:rsidR="00006074" w:rsidRDefault="00006074">
      <w:pPr>
        <w:spacing w:line="252" w:lineRule="auto"/>
        <w:jc w:val="both"/>
        <w:rPr>
          <w:rFonts w:ascii="Calibri" w:eastAsia="Calibri" w:hAnsi="Calibri" w:cs="Calibri"/>
          <w:b/>
          <w:sz w:val="24"/>
          <w:szCs w:val="24"/>
        </w:rPr>
      </w:pPr>
      <w:bookmarkStart w:id="1" w:name="_111djxlj47p0" w:colFirst="0" w:colLast="0"/>
      <w:bookmarkEnd w:id="1"/>
    </w:p>
    <w:p w14:paraId="0309828F" w14:textId="5A4AA3CA" w:rsidR="00006074" w:rsidRDefault="00000000">
      <w:pPr>
        <w:spacing w:line="252" w:lineRule="auto"/>
        <w:jc w:val="both"/>
        <w:rPr>
          <w:rFonts w:ascii="Calibri" w:eastAsia="Calibri" w:hAnsi="Calibri" w:cs="Calibri"/>
          <w:sz w:val="24"/>
          <w:szCs w:val="24"/>
        </w:rPr>
      </w:pPr>
      <w:bookmarkStart w:id="2" w:name="_3znysh7" w:colFirst="0" w:colLast="0"/>
      <w:bookmarkEnd w:id="2"/>
      <w:r>
        <w:rPr>
          <w:rFonts w:ascii="Calibri" w:eastAsia="Calibri" w:hAnsi="Calibri" w:cs="Calibri"/>
          <w:b/>
          <w:sz w:val="24"/>
          <w:szCs w:val="24"/>
        </w:rPr>
        <w:t xml:space="preserve">Madrid, </w:t>
      </w:r>
      <w:r w:rsidR="006E3F56">
        <w:rPr>
          <w:rFonts w:ascii="Calibri" w:eastAsia="Calibri" w:hAnsi="Calibri" w:cs="Calibri"/>
          <w:b/>
          <w:sz w:val="24"/>
          <w:szCs w:val="24"/>
        </w:rPr>
        <w:t>15</w:t>
      </w:r>
      <w:r>
        <w:rPr>
          <w:rFonts w:ascii="Calibri" w:eastAsia="Calibri" w:hAnsi="Calibri" w:cs="Calibri"/>
          <w:b/>
          <w:sz w:val="24"/>
          <w:szCs w:val="24"/>
        </w:rPr>
        <w:t xml:space="preserve"> de octubre de 2024</w:t>
      </w:r>
      <w:r>
        <w:rPr>
          <w:rFonts w:ascii="DIN Pro" w:eastAsia="DIN Pro" w:hAnsi="DIN Pro" w:cs="DIN Pro"/>
          <w:sz w:val="24"/>
          <w:szCs w:val="24"/>
        </w:rPr>
        <w:t>.-</w:t>
      </w:r>
      <w:r>
        <w:rPr>
          <w:rFonts w:ascii="Calibri" w:eastAsia="Calibri" w:hAnsi="Calibri" w:cs="Calibri"/>
          <w:sz w:val="24"/>
          <w:szCs w:val="24"/>
        </w:rPr>
        <w:t xml:space="preserve"> “¿Vamos a entrar en recesión? Sí. La cuestión no es </w:t>
      </w:r>
      <w:proofErr w:type="gramStart"/>
      <w:r>
        <w:rPr>
          <w:rFonts w:ascii="Calibri" w:eastAsia="Calibri" w:hAnsi="Calibri" w:cs="Calibri"/>
          <w:sz w:val="24"/>
          <w:szCs w:val="24"/>
        </w:rPr>
        <w:t>cuándo</w:t>
      </w:r>
      <w:proofErr w:type="gramEnd"/>
      <w:r>
        <w:rPr>
          <w:rFonts w:ascii="Calibri" w:eastAsia="Calibri" w:hAnsi="Calibri" w:cs="Calibri"/>
          <w:sz w:val="24"/>
          <w:szCs w:val="24"/>
        </w:rPr>
        <w:t xml:space="preserve">, ni cómo, ni por qué. No nos tenemos que preocupar por una recesión, ya que es simplemente la manifestación de un exceso previo. La cuestión es </w:t>
      </w:r>
      <w:r>
        <w:rPr>
          <w:rFonts w:ascii="Calibri" w:eastAsia="Calibri" w:hAnsi="Calibri" w:cs="Calibri"/>
          <w:b/>
          <w:sz w:val="24"/>
          <w:szCs w:val="24"/>
        </w:rPr>
        <w:t>cómo vamos a prepararnos si hubiera una</w:t>
      </w:r>
      <w:r>
        <w:rPr>
          <w:rFonts w:ascii="Calibri" w:eastAsia="Calibri" w:hAnsi="Calibri" w:cs="Calibri"/>
          <w:sz w:val="24"/>
          <w:szCs w:val="24"/>
        </w:rPr>
        <w:t xml:space="preserve">”. Así comenzó la charla coloquio con </w:t>
      </w:r>
      <w:r>
        <w:rPr>
          <w:rFonts w:ascii="Calibri" w:eastAsia="Calibri" w:hAnsi="Calibri" w:cs="Calibri"/>
          <w:b/>
          <w:sz w:val="24"/>
          <w:szCs w:val="24"/>
        </w:rPr>
        <w:t>Daniel Lacalle</w:t>
      </w:r>
      <w:r>
        <w:rPr>
          <w:rFonts w:ascii="Calibri" w:eastAsia="Calibri" w:hAnsi="Calibri" w:cs="Calibri"/>
          <w:sz w:val="24"/>
          <w:szCs w:val="24"/>
        </w:rPr>
        <w:t xml:space="preserve">, economista jefe de </w:t>
      </w:r>
      <w:hyperlink r:id="rId8">
        <w:proofErr w:type="spellStart"/>
        <w:r>
          <w:rPr>
            <w:rFonts w:ascii="Calibri" w:eastAsia="Calibri" w:hAnsi="Calibri" w:cs="Calibri"/>
            <w:b/>
            <w:color w:val="1155CC"/>
            <w:sz w:val="24"/>
            <w:szCs w:val="24"/>
            <w:u w:val="single"/>
          </w:rPr>
          <w:t>Tressis</w:t>
        </w:r>
        <w:proofErr w:type="spellEnd"/>
        <w:r>
          <w:rPr>
            <w:rFonts w:ascii="Calibri" w:eastAsia="Calibri" w:hAnsi="Calibri" w:cs="Calibri"/>
            <w:b/>
            <w:color w:val="1155CC"/>
            <w:sz w:val="24"/>
            <w:szCs w:val="24"/>
            <w:u w:val="single"/>
          </w:rPr>
          <w:t xml:space="preserve"> SV</w:t>
        </w:r>
      </w:hyperlink>
      <w:r>
        <w:rPr>
          <w:rFonts w:ascii="Calibri" w:eastAsia="Calibri" w:hAnsi="Calibri" w:cs="Calibri"/>
          <w:sz w:val="24"/>
          <w:szCs w:val="24"/>
        </w:rPr>
        <w:t xml:space="preserve">, organizada por la </w:t>
      </w:r>
      <w:hyperlink r:id="rId9">
        <w:r>
          <w:rPr>
            <w:rFonts w:ascii="Calibri" w:eastAsia="Calibri" w:hAnsi="Calibri" w:cs="Calibri"/>
            <w:b/>
            <w:color w:val="1155CC"/>
            <w:sz w:val="24"/>
            <w:szCs w:val="24"/>
            <w:u w:val="single"/>
          </w:rPr>
          <w:t>Asociación Española de Ingenieros de Telecomunicación-Madrid</w:t>
        </w:r>
      </w:hyperlink>
      <w:r>
        <w:rPr>
          <w:rFonts w:ascii="Calibri" w:eastAsia="Calibri" w:hAnsi="Calibri" w:cs="Calibri"/>
          <w:sz w:val="24"/>
          <w:szCs w:val="24"/>
        </w:rPr>
        <w:t xml:space="preserve"> el pasado 9 de octubre.</w:t>
      </w:r>
    </w:p>
    <w:p w14:paraId="1EE24FAA" w14:textId="77777777" w:rsidR="00006074" w:rsidRDefault="00006074">
      <w:pPr>
        <w:spacing w:line="252" w:lineRule="auto"/>
        <w:jc w:val="both"/>
        <w:rPr>
          <w:rFonts w:ascii="Calibri" w:eastAsia="Calibri" w:hAnsi="Calibri" w:cs="Calibri"/>
          <w:sz w:val="24"/>
          <w:szCs w:val="24"/>
        </w:rPr>
      </w:pPr>
      <w:bookmarkStart w:id="3" w:name="_nka24ol25obj" w:colFirst="0" w:colLast="0"/>
      <w:bookmarkEnd w:id="3"/>
    </w:p>
    <w:p w14:paraId="6B16EA93" w14:textId="77777777" w:rsidR="00006074" w:rsidRDefault="00000000">
      <w:pPr>
        <w:spacing w:line="252" w:lineRule="auto"/>
        <w:jc w:val="both"/>
        <w:rPr>
          <w:rFonts w:ascii="Calibri" w:eastAsia="Calibri" w:hAnsi="Calibri" w:cs="Calibri"/>
          <w:sz w:val="24"/>
          <w:szCs w:val="24"/>
        </w:rPr>
      </w:pPr>
      <w:bookmarkStart w:id="4" w:name="_yl7zmd6ofsjp" w:colFirst="0" w:colLast="0"/>
      <w:bookmarkEnd w:id="4"/>
      <w:r>
        <w:rPr>
          <w:rFonts w:ascii="Calibri" w:eastAsia="Calibri" w:hAnsi="Calibri" w:cs="Calibri"/>
          <w:sz w:val="24"/>
          <w:szCs w:val="24"/>
        </w:rPr>
        <w:t xml:space="preserve">En el encuentro, moderado por </w:t>
      </w:r>
      <w:r>
        <w:rPr>
          <w:rFonts w:ascii="Calibri" w:eastAsia="Calibri" w:hAnsi="Calibri" w:cs="Calibri"/>
          <w:b/>
          <w:sz w:val="24"/>
          <w:szCs w:val="24"/>
        </w:rPr>
        <w:t>Inmaculada Sánchez Ramos</w:t>
      </w:r>
      <w:r>
        <w:rPr>
          <w:rFonts w:ascii="Calibri" w:eastAsia="Calibri" w:hAnsi="Calibri" w:cs="Calibri"/>
          <w:sz w:val="24"/>
          <w:szCs w:val="24"/>
        </w:rPr>
        <w:t>,</w:t>
      </w:r>
      <w:r>
        <w:rPr>
          <w:rFonts w:ascii="Calibri" w:eastAsia="Calibri" w:hAnsi="Calibri" w:cs="Calibri"/>
          <w:b/>
          <w:sz w:val="24"/>
          <w:szCs w:val="24"/>
        </w:rPr>
        <w:t xml:space="preserve"> presidenta de la Asociación; y Miguel Ángel </w:t>
      </w:r>
      <w:proofErr w:type="spellStart"/>
      <w:r>
        <w:rPr>
          <w:rFonts w:ascii="Calibri" w:eastAsia="Calibri" w:hAnsi="Calibri" w:cs="Calibri"/>
          <w:b/>
          <w:sz w:val="24"/>
          <w:szCs w:val="24"/>
        </w:rPr>
        <w:t>Jodra</w:t>
      </w:r>
      <w:proofErr w:type="spellEnd"/>
      <w:r>
        <w:rPr>
          <w:rFonts w:ascii="Calibri" w:eastAsia="Calibri" w:hAnsi="Calibri" w:cs="Calibri"/>
          <w:b/>
          <w:sz w:val="24"/>
          <w:szCs w:val="24"/>
        </w:rPr>
        <w:t>, vocal de la Asociación</w:t>
      </w:r>
      <w:r>
        <w:rPr>
          <w:rFonts w:ascii="Calibri" w:eastAsia="Calibri" w:hAnsi="Calibri" w:cs="Calibri"/>
          <w:sz w:val="24"/>
          <w:szCs w:val="24"/>
        </w:rPr>
        <w:t xml:space="preserve">, se expusieron temas tan importantes como </w:t>
      </w:r>
      <w:r>
        <w:rPr>
          <w:rFonts w:ascii="Calibri" w:eastAsia="Calibri" w:hAnsi="Calibri" w:cs="Calibri"/>
          <w:b/>
          <w:sz w:val="24"/>
          <w:szCs w:val="24"/>
        </w:rPr>
        <w:t>la necesidad de invertir el dinero</w:t>
      </w:r>
      <w:r>
        <w:rPr>
          <w:rFonts w:ascii="Calibri" w:eastAsia="Calibri" w:hAnsi="Calibri" w:cs="Calibri"/>
          <w:sz w:val="24"/>
          <w:szCs w:val="24"/>
        </w:rPr>
        <w:t>,</w:t>
      </w:r>
      <w:r>
        <w:rPr>
          <w:rFonts w:ascii="Calibri" w:eastAsia="Calibri" w:hAnsi="Calibri" w:cs="Calibri"/>
          <w:b/>
          <w:sz w:val="24"/>
          <w:szCs w:val="24"/>
        </w:rPr>
        <w:t xml:space="preserve"> </w:t>
      </w:r>
      <w:r>
        <w:rPr>
          <w:rFonts w:ascii="Calibri" w:eastAsia="Calibri" w:hAnsi="Calibri" w:cs="Calibri"/>
          <w:sz w:val="24"/>
          <w:szCs w:val="24"/>
        </w:rPr>
        <w:t xml:space="preserve">el cambio de ciclo de tipos de interés, el impacto de la </w:t>
      </w:r>
      <w:r>
        <w:rPr>
          <w:rFonts w:ascii="Calibri" w:eastAsia="Calibri" w:hAnsi="Calibri" w:cs="Calibri"/>
          <w:sz w:val="24"/>
          <w:szCs w:val="24"/>
        </w:rPr>
        <w:lastRenderedPageBreak/>
        <w:t xml:space="preserve">valoración de las grandes empresas tecnológicas o cómo afectará el resultado de las elecciones americanas a los activos financieros. </w:t>
      </w:r>
    </w:p>
    <w:p w14:paraId="6931F49F" w14:textId="77777777" w:rsidR="00006074" w:rsidRDefault="00006074">
      <w:pPr>
        <w:spacing w:line="252" w:lineRule="auto"/>
        <w:jc w:val="both"/>
        <w:rPr>
          <w:rFonts w:ascii="Calibri" w:eastAsia="Calibri" w:hAnsi="Calibri" w:cs="Calibri"/>
          <w:sz w:val="24"/>
          <w:szCs w:val="24"/>
        </w:rPr>
      </w:pPr>
      <w:bookmarkStart w:id="5" w:name="_rejr146kdcj3" w:colFirst="0" w:colLast="0"/>
      <w:bookmarkEnd w:id="5"/>
    </w:p>
    <w:p w14:paraId="3C827544" w14:textId="77777777" w:rsidR="00006074" w:rsidRDefault="00000000">
      <w:pPr>
        <w:spacing w:line="252" w:lineRule="auto"/>
        <w:jc w:val="both"/>
        <w:rPr>
          <w:rFonts w:ascii="Calibri" w:eastAsia="Calibri" w:hAnsi="Calibri" w:cs="Calibri"/>
          <w:sz w:val="24"/>
          <w:szCs w:val="24"/>
        </w:rPr>
      </w:pPr>
      <w:bookmarkStart w:id="6" w:name="_mvu19h5fopwd" w:colFirst="0" w:colLast="0"/>
      <w:bookmarkEnd w:id="6"/>
      <w:r>
        <w:rPr>
          <w:rFonts w:ascii="Calibri" w:eastAsia="Calibri" w:hAnsi="Calibri" w:cs="Calibri"/>
          <w:sz w:val="24"/>
          <w:szCs w:val="24"/>
        </w:rPr>
        <w:t xml:space="preserve">Entre otros temas, </w:t>
      </w:r>
      <w:r>
        <w:rPr>
          <w:rFonts w:ascii="Calibri" w:eastAsia="Calibri" w:hAnsi="Calibri" w:cs="Calibri"/>
          <w:b/>
          <w:sz w:val="24"/>
          <w:szCs w:val="24"/>
        </w:rPr>
        <w:t>Lacalle</w:t>
      </w:r>
      <w:r>
        <w:rPr>
          <w:rFonts w:ascii="Calibri" w:eastAsia="Calibri" w:hAnsi="Calibri" w:cs="Calibri"/>
          <w:sz w:val="24"/>
          <w:szCs w:val="24"/>
        </w:rPr>
        <w:t xml:space="preserve"> destacó que “en inversión se habla mucho de que hay incertidumbre y que la bolsa tiene mucho riesgo. Incertidumbre ninguna. Los compromisos fiscales de los gobiernos se van a cubrir con monedas que cada vez valen menos. Por lo tanto, teniendo en cuenta la certidumbre de que existe la destrucción del poder adquisitivo de las monedas, es decir, la inflación, </w:t>
      </w:r>
      <w:r>
        <w:rPr>
          <w:rFonts w:ascii="Calibri" w:eastAsia="Calibri" w:hAnsi="Calibri" w:cs="Calibri"/>
          <w:b/>
          <w:sz w:val="24"/>
          <w:szCs w:val="24"/>
        </w:rPr>
        <w:t>no invertir es la decisión de inversión más arriesgada</w:t>
      </w:r>
      <w:r>
        <w:rPr>
          <w:rFonts w:ascii="Calibri" w:eastAsia="Calibri" w:hAnsi="Calibri" w:cs="Calibri"/>
          <w:sz w:val="24"/>
          <w:szCs w:val="24"/>
        </w:rPr>
        <w:t>”.</w:t>
      </w:r>
    </w:p>
    <w:p w14:paraId="73D9950E" w14:textId="77777777" w:rsidR="00006074" w:rsidRDefault="00006074">
      <w:pPr>
        <w:spacing w:line="252" w:lineRule="auto"/>
        <w:jc w:val="both"/>
        <w:rPr>
          <w:rFonts w:ascii="Calibri" w:eastAsia="Calibri" w:hAnsi="Calibri" w:cs="Calibri"/>
          <w:sz w:val="24"/>
          <w:szCs w:val="24"/>
        </w:rPr>
      </w:pPr>
      <w:bookmarkStart w:id="7" w:name="_8nwvdaojp827" w:colFirst="0" w:colLast="0"/>
      <w:bookmarkEnd w:id="7"/>
    </w:p>
    <w:p w14:paraId="7D3834BD" w14:textId="77777777" w:rsidR="00006074" w:rsidRDefault="00000000">
      <w:pPr>
        <w:spacing w:line="252" w:lineRule="auto"/>
        <w:jc w:val="both"/>
        <w:rPr>
          <w:rFonts w:ascii="Calibri" w:eastAsia="Calibri" w:hAnsi="Calibri" w:cs="Calibri"/>
          <w:sz w:val="24"/>
          <w:szCs w:val="24"/>
        </w:rPr>
      </w:pPr>
      <w:bookmarkStart w:id="8" w:name="_yxkdj7xn0u9m" w:colFirst="0" w:colLast="0"/>
      <w:bookmarkEnd w:id="8"/>
      <w:r>
        <w:rPr>
          <w:rFonts w:ascii="Calibri" w:eastAsia="Calibri" w:hAnsi="Calibri" w:cs="Calibri"/>
          <w:sz w:val="24"/>
          <w:szCs w:val="24"/>
        </w:rPr>
        <w:t xml:space="preserve">“Hay una gran confusión con cuáles son los servicios que presta una entidad financiera y cómo una entidad financiera de verdad puede ayudar a los inversores a ir consiguiendo sus objetivos vitales. Nosotros hacemos siempre un ejercicio de paralelismo entre el ciclo vital y el ciclo financiero, de manera que </w:t>
      </w:r>
      <w:r>
        <w:rPr>
          <w:rFonts w:ascii="Calibri" w:eastAsia="Calibri" w:hAnsi="Calibri" w:cs="Calibri"/>
          <w:b/>
          <w:sz w:val="24"/>
          <w:szCs w:val="24"/>
        </w:rPr>
        <w:t>lo primero que determinamos es qué objetivos queremos alcanzar</w:t>
      </w:r>
      <w:r>
        <w:rPr>
          <w:rFonts w:ascii="Calibri" w:eastAsia="Calibri" w:hAnsi="Calibri" w:cs="Calibri"/>
          <w:sz w:val="24"/>
          <w:szCs w:val="24"/>
        </w:rPr>
        <w:t xml:space="preserve"> y cómo nuestros ahorros o inversiones financieras nos pueden ir acompañando a alcanzar esos objetivos”, añadió </w:t>
      </w:r>
      <w:r>
        <w:rPr>
          <w:rFonts w:ascii="Calibri" w:eastAsia="Calibri" w:hAnsi="Calibri" w:cs="Calibri"/>
          <w:b/>
          <w:sz w:val="24"/>
          <w:szCs w:val="24"/>
        </w:rPr>
        <w:t xml:space="preserve">Sonsoles Santamaría, directora general de negocio de </w:t>
      </w:r>
      <w:proofErr w:type="spellStart"/>
      <w:r>
        <w:rPr>
          <w:rFonts w:ascii="Calibri" w:eastAsia="Calibri" w:hAnsi="Calibri" w:cs="Calibri"/>
          <w:b/>
          <w:sz w:val="24"/>
          <w:szCs w:val="24"/>
        </w:rPr>
        <w:t>Tressis</w:t>
      </w:r>
      <w:proofErr w:type="spellEnd"/>
      <w:r>
        <w:rPr>
          <w:rFonts w:ascii="Calibri" w:eastAsia="Calibri" w:hAnsi="Calibri" w:cs="Calibri"/>
          <w:b/>
          <w:sz w:val="24"/>
          <w:szCs w:val="24"/>
        </w:rPr>
        <w:t xml:space="preserve"> SV</w:t>
      </w:r>
      <w:r>
        <w:rPr>
          <w:rFonts w:ascii="Calibri" w:eastAsia="Calibri" w:hAnsi="Calibri" w:cs="Calibri"/>
          <w:sz w:val="24"/>
          <w:szCs w:val="24"/>
        </w:rPr>
        <w:t>.</w:t>
      </w:r>
    </w:p>
    <w:p w14:paraId="704C4432" w14:textId="77777777" w:rsidR="00006074" w:rsidRDefault="00006074">
      <w:pPr>
        <w:spacing w:line="252" w:lineRule="auto"/>
        <w:jc w:val="both"/>
        <w:rPr>
          <w:rFonts w:ascii="Calibri" w:eastAsia="Calibri" w:hAnsi="Calibri" w:cs="Calibri"/>
          <w:sz w:val="24"/>
          <w:szCs w:val="24"/>
        </w:rPr>
      </w:pPr>
      <w:bookmarkStart w:id="9" w:name="_32snx7ylfks7" w:colFirst="0" w:colLast="0"/>
      <w:bookmarkEnd w:id="9"/>
    </w:p>
    <w:p w14:paraId="38E13703" w14:textId="77777777" w:rsidR="00006074" w:rsidRDefault="00000000">
      <w:pPr>
        <w:spacing w:line="252" w:lineRule="auto"/>
        <w:jc w:val="both"/>
        <w:rPr>
          <w:rFonts w:ascii="Calibri" w:eastAsia="Calibri" w:hAnsi="Calibri" w:cs="Calibri"/>
          <w:sz w:val="24"/>
          <w:szCs w:val="24"/>
        </w:rPr>
      </w:pPr>
      <w:bookmarkStart w:id="10" w:name="_6u5hziba2ryk" w:colFirst="0" w:colLast="0"/>
      <w:bookmarkEnd w:id="10"/>
      <w:r>
        <w:rPr>
          <w:rFonts w:ascii="Calibri" w:eastAsia="Calibri" w:hAnsi="Calibri" w:cs="Calibri"/>
          <w:sz w:val="24"/>
          <w:szCs w:val="24"/>
        </w:rPr>
        <w:t xml:space="preserve">Por su parte, </w:t>
      </w:r>
      <w:r>
        <w:rPr>
          <w:rFonts w:ascii="Calibri" w:eastAsia="Calibri" w:hAnsi="Calibri" w:cs="Calibri"/>
          <w:b/>
          <w:sz w:val="24"/>
          <w:szCs w:val="24"/>
        </w:rPr>
        <w:t>Inmaculada Sánchez Ramos, presidenta de la Asociación Española de Ingenieros de Telecomunicación-Madrid</w:t>
      </w:r>
      <w:r>
        <w:rPr>
          <w:rFonts w:ascii="Calibri" w:eastAsia="Calibri" w:hAnsi="Calibri" w:cs="Calibri"/>
          <w:sz w:val="24"/>
          <w:szCs w:val="24"/>
        </w:rPr>
        <w:t xml:space="preserve">, expuso el importante impacto de la nueva normativa ESG, resaltando la enorme complejidad que </w:t>
      </w:r>
      <w:proofErr w:type="gramStart"/>
      <w:r>
        <w:rPr>
          <w:rFonts w:ascii="Calibri" w:eastAsia="Calibri" w:hAnsi="Calibri" w:cs="Calibri"/>
          <w:sz w:val="24"/>
          <w:szCs w:val="24"/>
        </w:rPr>
        <w:t>va</w:t>
      </w:r>
      <w:proofErr w:type="gramEnd"/>
      <w:r>
        <w:rPr>
          <w:rFonts w:ascii="Calibri" w:eastAsia="Calibri" w:hAnsi="Calibri" w:cs="Calibri"/>
          <w:sz w:val="24"/>
          <w:szCs w:val="24"/>
        </w:rPr>
        <w:t xml:space="preserve"> tener su implantación. Piénsese que será necesario reportar más de 1.100 indicadores.</w:t>
      </w:r>
    </w:p>
    <w:p w14:paraId="330849E1" w14:textId="77777777" w:rsidR="00006074" w:rsidRDefault="00006074">
      <w:pPr>
        <w:spacing w:line="252" w:lineRule="auto"/>
        <w:jc w:val="both"/>
        <w:rPr>
          <w:rFonts w:ascii="Calibri" w:eastAsia="Calibri" w:hAnsi="Calibri" w:cs="Calibri"/>
          <w:sz w:val="24"/>
          <w:szCs w:val="24"/>
        </w:rPr>
      </w:pPr>
      <w:bookmarkStart w:id="11" w:name="_8xqg4pkiyz5u" w:colFirst="0" w:colLast="0"/>
      <w:bookmarkEnd w:id="11"/>
    </w:p>
    <w:p w14:paraId="600703C5" w14:textId="77777777" w:rsidR="00006074" w:rsidRDefault="00000000">
      <w:pPr>
        <w:spacing w:line="252" w:lineRule="auto"/>
        <w:jc w:val="both"/>
        <w:rPr>
          <w:rFonts w:ascii="Calibri" w:eastAsia="Calibri" w:hAnsi="Calibri" w:cs="Calibri"/>
          <w:sz w:val="24"/>
          <w:szCs w:val="24"/>
        </w:rPr>
      </w:pPr>
      <w:bookmarkStart w:id="12" w:name="_hkppoe5j5a3x" w:colFirst="0" w:colLast="0"/>
      <w:bookmarkEnd w:id="12"/>
      <w:r>
        <w:rPr>
          <w:rFonts w:ascii="Calibri" w:eastAsia="Calibri" w:hAnsi="Calibri" w:cs="Calibri"/>
          <w:sz w:val="24"/>
          <w:szCs w:val="24"/>
        </w:rPr>
        <w:t xml:space="preserve">“La idea de que el crecimiento es limitado es equívoca, ya que ignora todos los factores de eficiencia, tecnología e ingenio humano. El crecimiento es eterno y los recursos no son limitados. De hecho, el problema es que crecemos mucho menos de lo que podríamos. Hay actualmente muchas regulaciones que limitan nuestro potencial de crecimiento”, concluyó </w:t>
      </w:r>
      <w:r>
        <w:rPr>
          <w:rFonts w:ascii="Calibri" w:eastAsia="Calibri" w:hAnsi="Calibri" w:cs="Calibri"/>
          <w:b/>
          <w:sz w:val="24"/>
          <w:szCs w:val="24"/>
        </w:rPr>
        <w:t>Lacalle</w:t>
      </w:r>
      <w:r>
        <w:rPr>
          <w:rFonts w:ascii="Calibri" w:eastAsia="Calibri" w:hAnsi="Calibri" w:cs="Calibri"/>
          <w:sz w:val="24"/>
          <w:szCs w:val="24"/>
        </w:rPr>
        <w:t>.</w:t>
      </w:r>
    </w:p>
    <w:p w14:paraId="08287DE7" w14:textId="77777777" w:rsidR="00006074" w:rsidRDefault="00006074">
      <w:pPr>
        <w:spacing w:line="252" w:lineRule="auto"/>
        <w:jc w:val="both"/>
        <w:rPr>
          <w:rFonts w:ascii="Calibri" w:eastAsia="Calibri" w:hAnsi="Calibri" w:cs="Calibri"/>
          <w:sz w:val="24"/>
          <w:szCs w:val="24"/>
        </w:rPr>
      </w:pPr>
    </w:p>
    <w:p w14:paraId="1472B886" w14:textId="77777777" w:rsidR="00006074" w:rsidRDefault="00006074">
      <w:pPr>
        <w:spacing w:line="252" w:lineRule="auto"/>
        <w:jc w:val="both"/>
        <w:rPr>
          <w:rFonts w:ascii="Calibri" w:eastAsia="Calibri" w:hAnsi="Calibri" w:cs="Calibri"/>
          <w:b/>
          <w:color w:val="0563C1"/>
          <w:sz w:val="24"/>
          <w:szCs w:val="24"/>
          <w:u w:val="single"/>
        </w:rPr>
      </w:pPr>
    </w:p>
    <w:p w14:paraId="101DA99A" w14:textId="77777777" w:rsidR="00006074" w:rsidRDefault="00000000">
      <w:pPr>
        <w:spacing w:after="160" w:line="259" w:lineRule="auto"/>
        <w:rPr>
          <w:rFonts w:ascii="DIN Pro" w:eastAsia="DIN Pro" w:hAnsi="DIN Pro" w:cs="DIN Pro"/>
          <w:b/>
          <w:sz w:val="18"/>
          <w:szCs w:val="18"/>
          <w:u w:val="single"/>
        </w:rPr>
      </w:pPr>
      <w:r>
        <w:rPr>
          <w:rFonts w:ascii="DIN Pro" w:eastAsia="DIN Pro" w:hAnsi="DIN Pro" w:cs="DIN Pro"/>
          <w:b/>
          <w:sz w:val="18"/>
          <w:szCs w:val="18"/>
          <w:u w:val="single"/>
        </w:rPr>
        <w:t>Sobre la Asociación Española de Ingenieros de Telecomunicación de Madrid (AEIT-Madrid)</w:t>
      </w:r>
    </w:p>
    <w:p w14:paraId="5D001FE8" w14:textId="77777777" w:rsidR="00006074" w:rsidRDefault="00000000">
      <w:pPr>
        <w:shd w:val="clear" w:color="auto" w:fill="FFFFFF"/>
        <w:spacing w:before="280" w:after="280" w:line="240" w:lineRule="auto"/>
        <w:jc w:val="both"/>
        <w:rPr>
          <w:rFonts w:ascii="DIN Pro" w:eastAsia="DIN Pro" w:hAnsi="DIN Pro" w:cs="DIN Pro"/>
          <w:sz w:val="18"/>
          <w:szCs w:val="18"/>
        </w:rPr>
      </w:pPr>
      <w:r>
        <w:rPr>
          <w:rFonts w:ascii="DIN Pro" w:eastAsia="DIN Pro" w:hAnsi="DIN Pro" w:cs="DIN Pro"/>
          <w:sz w:val="18"/>
          <w:szCs w:val="18"/>
        </w:rPr>
        <w:t>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40% de los asociados del total nacional.</w:t>
      </w:r>
    </w:p>
    <w:p w14:paraId="68D4F280" w14:textId="77777777" w:rsidR="00006074" w:rsidRDefault="00000000">
      <w:pPr>
        <w:shd w:val="clear" w:color="auto" w:fill="FFFFFF"/>
        <w:spacing w:after="150" w:line="240" w:lineRule="auto"/>
        <w:jc w:val="both"/>
        <w:rPr>
          <w:rFonts w:ascii="DIN Pro" w:eastAsia="DIN Pro" w:hAnsi="DIN Pro" w:cs="DIN Pro"/>
          <w:b/>
          <w:sz w:val="18"/>
          <w:szCs w:val="18"/>
          <w:u w:val="single"/>
        </w:rPr>
      </w:pPr>
      <w:r>
        <w:rPr>
          <w:rFonts w:ascii="DIN Pro" w:eastAsia="DIN Pro" w:hAnsi="DIN Pro" w:cs="DIN Pro"/>
          <w:sz w:val="18"/>
          <w:szCs w:val="18"/>
        </w:rPr>
        <w:t>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14:paraId="4C6815EE" w14:textId="77777777" w:rsidR="00006074" w:rsidRDefault="00000000">
      <w:pPr>
        <w:pBdr>
          <w:top w:val="nil"/>
          <w:left w:val="nil"/>
          <w:bottom w:val="nil"/>
          <w:right w:val="nil"/>
          <w:between w:val="nil"/>
        </w:pBdr>
        <w:spacing w:after="160" w:line="259" w:lineRule="auto"/>
        <w:rPr>
          <w:rFonts w:ascii="DIN Pro" w:eastAsia="DIN Pro" w:hAnsi="DIN Pro" w:cs="DIN Pro"/>
          <w:b/>
          <w:sz w:val="18"/>
          <w:szCs w:val="18"/>
          <w:u w:val="single"/>
        </w:rPr>
      </w:pPr>
      <w:r>
        <w:rPr>
          <w:rFonts w:ascii="DIN Pro" w:eastAsia="DIN Pro" w:hAnsi="DIN Pro" w:cs="DIN Pro"/>
          <w:b/>
          <w:sz w:val="18"/>
          <w:szCs w:val="18"/>
          <w:u w:val="single"/>
        </w:rPr>
        <w:t>Más información:</w:t>
      </w:r>
    </w:p>
    <w:p w14:paraId="501E27D9" w14:textId="77777777" w:rsidR="00006074" w:rsidRDefault="00000000">
      <w:pPr>
        <w:shd w:val="clear" w:color="auto" w:fill="FFFFFF"/>
        <w:spacing w:before="120" w:after="120" w:line="240" w:lineRule="auto"/>
        <w:jc w:val="both"/>
        <w:rPr>
          <w:rFonts w:ascii="DIN Pro" w:eastAsia="DIN Pro" w:hAnsi="DIN Pro" w:cs="DIN Pro"/>
          <w:sz w:val="18"/>
          <w:szCs w:val="18"/>
        </w:rPr>
      </w:pPr>
      <w:r>
        <w:rPr>
          <w:rFonts w:ascii="DIN Pro" w:eastAsia="DIN Pro" w:hAnsi="DIN Pro" w:cs="DIN Pro"/>
          <w:sz w:val="18"/>
          <w:szCs w:val="18"/>
        </w:rPr>
        <w:t>Actitud de Comunicación</w:t>
      </w:r>
    </w:p>
    <w:p w14:paraId="2FEB8840" w14:textId="77777777" w:rsidR="00006074" w:rsidRDefault="00000000">
      <w:pPr>
        <w:shd w:val="clear" w:color="auto" w:fill="FFFFFF"/>
        <w:spacing w:before="120" w:after="120" w:line="240" w:lineRule="auto"/>
        <w:jc w:val="both"/>
        <w:rPr>
          <w:rFonts w:ascii="DIN Pro" w:eastAsia="DIN Pro" w:hAnsi="DIN Pro" w:cs="DIN Pro"/>
          <w:sz w:val="18"/>
          <w:szCs w:val="18"/>
        </w:rPr>
      </w:pPr>
      <w:r>
        <w:rPr>
          <w:rFonts w:ascii="DIN Pro" w:eastAsia="DIN Pro" w:hAnsi="DIN Pro" w:cs="DIN Pro"/>
          <w:sz w:val="18"/>
          <w:szCs w:val="18"/>
        </w:rPr>
        <w:lastRenderedPageBreak/>
        <w:t xml:space="preserve">Lidia López Piqueras: </w:t>
      </w:r>
      <w:hyperlink r:id="rId10">
        <w:r>
          <w:rPr>
            <w:rFonts w:ascii="DIN Pro" w:eastAsia="DIN Pro" w:hAnsi="DIN Pro" w:cs="DIN Pro"/>
            <w:b/>
            <w:color w:val="1155CC"/>
            <w:sz w:val="18"/>
            <w:szCs w:val="18"/>
            <w:u w:val="single"/>
          </w:rPr>
          <w:t>lidia.lopez@actitud.es</w:t>
        </w:r>
      </w:hyperlink>
      <w:r>
        <w:rPr>
          <w:rFonts w:ascii="DIN Pro" w:eastAsia="DIN Pro" w:hAnsi="DIN Pro" w:cs="DIN Pro"/>
          <w:b/>
          <w:sz w:val="18"/>
          <w:szCs w:val="18"/>
        </w:rPr>
        <w:t xml:space="preserve"> </w:t>
      </w:r>
    </w:p>
    <w:p w14:paraId="79D6BF9C" w14:textId="77777777" w:rsidR="00006074" w:rsidRDefault="00000000">
      <w:pPr>
        <w:spacing w:line="252" w:lineRule="auto"/>
        <w:jc w:val="both"/>
      </w:pPr>
      <w:r>
        <w:rPr>
          <w:rFonts w:ascii="DIN Pro" w:eastAsia="DIN Pro" w:hAnsi="DIN Pro" w:cs="DIN Pro"/>
          <w:sz w:val="18"/>
          <w:szCs w:val="18"/>
        </w:rPr>
        <w:t>91 302 28 60</w:t>
      </w:r>
    </w:p>
    <w:sectPr w:rsidR="00006074">
      <w:headerReference w:type="even" r:id="rId11"/>
      <w:headerReference w:type="default" r:id="rId12"/>
      <w:footerReference w:type="even" r:id="rId13"/>
      <w:footerReference w:type="default" r:id="rId14"/>
      <w:headerReference w:type="first" r:id="rId15"/>
      <w:footerReference w:type="first" r:id="rId16"/>
      <w:pgSz w:w="11906" w:h="16838"/>
      <w:pgMar w:top="1700" w:right="1598" w:bottom="1700" w:left="159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17B15" w14:textId="77777777" w:rsidR="00413C56" w:rsidRDefault="00413C56">
      <w:pPr>
        <w:spacing w:line="240" w:lineRule="auto"/>
      </w:pPr>
      <w:r>
        <w:separator/>
      </w:r>
    </w:p>
  </w:endnote>
  <w:endnote w:type="continuationSeparator" w:id="0">
    <w:p w14:paraId="59628B27" w14:textId="77777777" w:rsidR="00413C56" w:rsidRDefault="00413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IN Pro">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85831" w14:textId="77777777" w:rsidR="006E3F56" w:rsidRDefault="006E3F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E8430" w14:textId="77777777" w:rsidR="006E3F56" w:rsidRDefault="006E3F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DBD4" w14:textId="77777777" w:rsidR="006E3F56" w:rsidRDefault="006E3F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4C0A6" w14:textId="77777777" w:rsidR="00413C56" w:rsidRDefault="00413C56">
      <w:pPr>
        <w:spacing w:line="240" w:lineRule="auto"/>
      </w:pPr>
      <w:r>
        <w:separator/>
      </w:r>
    </w:p>
  </w:footnote>
  <w:footnote w:type="continuationSeparator" w:id="0">
    <w:p w14:paraId="0A5F390F" w14:textId="77777777" w:rsidR="00413C56" w:rsidRDefault="00413C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CD85E" w14:textId="77777777" w:rsidR="006E3F56" w:rsidRDefault="006E3F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55E90" w14:textId="77777777" w:rsidR="00006074" w:rsidRDefault="00000000">
    <w:r>
      <w:rPr>
        <w:noProof/>
      </w:rPr>
      <w:drawing>
        <wp:anchor distT="0" distB="0" distL="0" distR="0" simplePos="0" relativeHeight="251658240" behindDoc="1" locked="0" layoutInCell="1" hidden="0" allowOverlap="1" wp14:anchorId="54521647" wp14:editId="6C2D836C">
          <wp:simplePos x="0" y="0"/>
          <wp:positionH relativeFrom="column">
            <wp:posOffset>4486275</wp:posOffset>
          </wp:positionH>
          <wp:positionV relativeFrom="paragraph">
            <wp:posOffset>-142874</wp:posOffset>
          </wp:positionV>
          <wp:extent cx="1590675" cy="586561"/>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90675" cy="586561"/>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1D0F6" w14:textId="77777777" w:rsidR="006E3F56" w:rsidRDefault="006E3F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EA6ED5"/>
    <w:multiLevelType w:val="multilevel"/>
    <w:tmpl w:val="80B62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482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74"/>
    <w:rsid w:val="00006074"/>
    <w:rsid w:val="00413C56"/>
    <w:rsid w:val="006E3F56"/>
    <w:rsid w:val="00961D82"/>
    <w:rsid w:val="00C46585"/>
    <w:rsid w:val="00C97E3D"/>
    <w:rsid w:val="00D214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179DF"/>
  <w15:docId w15:val="{1215C966-5BE3-914A-8798-13AD7D5F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6E3F5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E3F56"/>
  </w:style>
  <w:style w:type="paragraph" w:styleId="Piedepgina">
    <w:name w:val="footer"/>
    <w:basedOn w:val="Normal"/>
    <w:link w:val="PiedepginaCar"/>
    <w:uiPriority w:val="99"/>
    <w:unhideWhenUsed/>
    <w:rsid w:val="006E3F5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E3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ressi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idia.lopez@actitud.es" TargetMode="External"/><Relationship Id="rId4" Type="http://schemas.openxmlformats.org/officeDocument/2006/relationships/webSettings" Target="webSettings.xml"/><Relationship Id="rId9" Type="http://schemas.openxmlformats.org/officeDocument/2006/relationships/hyperlink" Target="https://www.aeitm.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3823</Characters>
  <Application>Microsoft Office Word</Application>
  <DocSecurity>0</DocSecurity>
  <Lines>31</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actitud1</cp:lastModifiedBy>
  <cp:revision>2</cp:revision>
  <dcterms:created xsi:type="dcterms:W3CDTF">2024-10-15T07:55:00Z</dcterms:created>
  <dcterms:modified xsi:type="dcterms:W3CDTF">2024-10-15T07:55:00Z</dcterms:modified>
</cp:coreProperties>
</file>